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A9" w:rsidRDefault="002C6EA9" w:rsidP="002C6EA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EA9" w:rsidRDefault="002C6EA9" w:rsidP="002C6EA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1.</w:t>
      </w:r>
    </w:p>
    <w:p w:rsidR="00481209" w:rsidRDefault="00481209" w:rsidP="002C6EA9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Приветствие. Мы продолжаем с вами говорить о вопросе старения.</w:t>
      </w:r>
    </w:p>
    <w:p w:rsidR="00481209" w:rsidRPr="00481209" w:rsidRDefault="00481209" w:rsidP="002C6EA9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Сегодня мы поговорим с вами на тему:</w:t>
      </w:r>
    </w:p>
    <w:p w:rsidR="002C6EA9" w:rsidRDefault="002C6EA9" w:rsidP="002C6EA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EA9" w:rsidRPr="004F5407" w:rsidRDefault="002C6EA9" w:rsidP="002C6EA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2C6EA9" w:rsidRDefault="00093714" w:rsidP="002C6EA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2C6EA9">
        <w:rPr>
          <w:rFonts w:ascii="Times New Roman" w:hAnsi="Times New Roman" w:cs="Times New Roman"/>
          <w:b/>
          <w:lang w:val="ru-RU"/>
        </w:rPr>
        <w:t>Питание в совершеннолетнем возрасте</w:t>
      </w:r>
    </w:p>
    <w:p w:rsidR="001C0D8B" w:rsidRDefault="00093714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Многочисленные исследования, проведенные в последние годы в различных странах, свидетельствуют о наличии связи между особенностями питания и состоянием здоровья, развитием ряда патологических процессов, в частности, атеросклероза, ишемической болезни сердца и мозга, гипертонической болезни, возрастной дегенерации макулы, являющихся основными причинами развития преждевременного старения. </w:t>
      </w:r>
      <w:r w:rsidR="001C0D8B"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Основой разработки рационализации питания людей пожилого возраста является установление принципиальной возможности влияния особенностей питания на обменные процессы, функциональное состояние различных органов и систем. В последнее время в геронтологии появился специальный раздел – </w:t>
      </w:r>
      <w:r w:rsidRPr="002C6EA9">
        <w:rPr>
          <w:rFonts w:ascii="Times New Roman" w:hAnsi="Times New Roman" w:cs="Times New Roman"/>
          <w:b/>
          <w:lang w:val="ru-RU"/>
        </w:rPr>
        <w:t>геродиететика,</w:t>
      </w:r>
      <w:r w:rsidRPr="00093714">
        <w:rPr>
          <w:rFonts w:ascii="Times New Roman" w:hAnsi="Times New Roman" w:cs="Times New Roman"/>
          <w:lang w:val="ru-RU"/>
        </w:rPr>
        <w:t xml:space="preserve"> которая изучает нормы и характер питания как здоровых пожилых людей, так и страдающих тем или иным заболеванием.</w:t>
      </w:r>
    </w:p>
    <w:p w:rsid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Какими же должны быть принципы питания человека, которому за 60 лет? Сформулируем следующие положения: 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Питание людей пожилого и старческого возраста должно строиться с учетом качественной полноценности потребляемых продуктов и их калорийной сбалансированности в соответствии с фактическими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энергозатратами организма. 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Пищевой рацион должен иметь антисклеротическую направленность. Имеется в виду, прежде всего, включение в него продуктов, богатых стимуляторами ферментных систем, липотропными веществами, содержащих большое количество биологически активных веществ (витамины, микроэлементы и др.), а также легко переваривающихся под воздействием пищеварительных ферментов. 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Количество и качество пищи определяются возрастом, полом и характером выполняемой работы. Диета людей пожилого возраста, конечно, существенно отличается от диеты молодых. Пожилому человеку требуется меньше калорий, чем молодому, что связано со снижением физической активности и особенностями обмена веществ. Но уменьшенный по калорийности рацион должен, однако, содержать достаточное количество минеральных солей, витаминов, белков. Общую калорийность суточного рациона для пожилых и старых людей необходимо снижать преимущественно за счет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уменьшения в рационе животных жиров и простых углеводов. 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1C0D8B" w:rsidRDefault="00093714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Питание должно быть умеренным, регулярным и разнообразным. Избыточность его в сочетании с малоподвижным образом жизни обычно приводит к ожирению, которое почти всегда способствует развитию атеросклероза. «Толстеть – значит стареть», – гласит пословица. </w:t>
      </w:r>
      <w:r w:rsidRPr="00093714">
        <w:rPr>
          <w:rFonts w:ascii="Times New Roman" w:hAnsi="Times New Roman" w:cs="Times New Roman"/>
          <w:lang w:val="ru-RU"/>
        </w:rPr>
        <w:cr/>
      </w:r>
      <w:r w:rsidR="001C0D8B"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Людям пожилого возраста рекомендуется употреблять продукты, которые лишены или содержат мало холестерина, но богаты веществами, способствующими его выведению из организма. Много таких веществ содержится в сое, горохе, бобах, капусте, салате, моркови. Чрезмерное употребление соли способствует развитию гипертонической болезни. 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lastRenderedPageBreak/>
        <w:t>Витамины, улучшая обменные процессы в организме, обладают и противосклеротическими свойствами. Из-за атрофии кишечника у многих в старческом возрасте нарушается всасывание витамина В12 и D. В связи с этим пожилым людям периодически нужно контролировать содержание этих витаминов, а в случае выявления гиповитаминоза – увеличить их дозировку (или принимать в виде лекарств).</w:t>
      </w:r>
    </w:p>
    <w:p w:rsidR="001C0D8B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C0D8B" w:rsidRPr="004F5407" w:rsidRDefault="001C0D8B" w:rsidP="001C0D8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 w:rsidR="002646F2"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Большую роль в развитии преждевременного старения и ранней смертности играют вредные привычки – курение, алкоголизм. Так, многочисленные исследования, проведенные в последние 20 лет в разных странах мира и обобщенные Всемирной организацией здравоохранения, показали: вред, причиняемый здоровью курением, настолько велик, что возникает настоятельная необходимость разработки путей борьбы с этой укоренившейся в современном обществе привычкой. Смертность от атеросклероза сосудов среди курящих вдвое, а от рака легких во много раз выше, чем среди некурящих. В табаке содержится сильный яд – никотин, который систематически, с каждой выкуренной сигаретой, проникая в организм курящего, постепенно вызывает склеротические изменения кровеносных сосудов, приводит к заболеванию сердца, легких, нервной системы, возрастной дегенерации макулы. Заслуживает большого внимания и то обстоятельство, что сам курильщик поглощает только 20 % никотина, находящегося в папиросе, 30 % его разрушается при сгорании и оставшиеся 50 % никотина загрязняют воздух помещения, и им отравляются окружающие. </w:t>
      </w:r>
    </w:p>
    <w:p w:rsidR="002646F2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646F2" w:rsidRPr="004F5407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Нужно отметить тот факт, что в большинстве случаев нарушение пищеварения и усваивания пищи происходит из-за проблем с зубами. Многие пожилые люди едят и пытаются жевать пищу вставными челюстями или деснами и не могут по этой причине есть овощи и фрукты в достаточном количестве. Иногда их разнообразие ограничивается несколькими ломтиками. По этой причине в пожилом возрасте нужно принимать больше соков, мягких фруктовых пюре, овощных и фруктовых коктейлей, предварительно измельчив фрукты или овощи на блендере (по крайней мере тем, у кого есть проблема с зубами). А для лучшего перемешивания пищи со слюной –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тщательно жевать, даже если это пюре, а соки пить мелкими глотками или вприкуску с хлебом. </w:t>
      </w:r>
    </w:p>
    <w:p w:rsidR="002646F2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646F2" w:rsidRPr="004F5407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Бесспорным является тот факт, что употребление спиртных напитков рано или поздно, но всегда приводит к заболеваниям различных органов человеческого организма – желудка, печени, почек, сердца. Все это значительно сокращает жизнь. Отравленный алкоголем организм плохо сопротивляется инфекциям и другим болезням. Смертность среди людей, потребляющих алкоголь, значительно выше, чем среди непьющих.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Не стоит забывать о том, что положительные эмоции, радость труда и созидания, преданность любимому делу, вдохновение – все это, безусловно, не только украшает, делает полноценной, радостной жизнь, но и благотворно влияет на здоровье, психическую и физическую активность человека.</w:t>
      </w:r>
    </w:p>
    <w:p w:rsidR="002646F2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646F2" w:rsidRPr="004F5407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Нерациональное питание – один из важнейших факторов риска преждевременного старения. Сегодня, когда, по мнению геронтологов, старение человека в преобладающем большинстве происходит по патологическому преждевременному (ускоренному) типу, особенности питания, характерные для пожилого и старческого возраста нужно и необходимо учитывать в более ранних возрастных группах. Эти особенности связаны с возрастными изменениями пищеварительной системы. Преждевременная атрофия приводит к снижению функциональной активности желез желудка, кишечника, а также больших пищеварительных желез: печени и поджелудочной железы. Это выражается в уменьшении секреции и активности вырабатываемых ферментов. Ослабляются и моторика желудочно-кишечного тракта, процессы переваривания и всасывания в кишечнике. Ухудшение деятельности кишечника дополнительно провоцирует нерациональное в количественном и качественном отношении питание. Поэтому соблюдение основных его правил окажет положительное влияние на здоровье, профилактику преждевременного старения. </w:t>
      </w:r>
    </w:p>
    <w:p w:rsidR="002646F2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646F2" w:rsidRPr="004F5407" w:rsidRDefault="002646F2" w:rsidP="002646F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Питание должно быть разнообразным, умеренным и соответствовать возрастным потребностям и энергозатратам. В пожилом возрасте, когда энергозатраты ограничены, калорийность пищи должна </w:t>
      </w:r>
      <w:r w:rsidRPr="00093714">
        <w:rPr>
          <w:rFonts w:ascii="Times New Roman" w:hAnsi="Times New Roman" w:cs="Times New Roman"/>
          <w:lang w:val="ru-RU"/>
        </w:rPr>
        <w:lastRenderedPageBreak/>
        <w:t>составлять 1700-1975 ккал для женщин, для мужчин – 1950-2300 ккал.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Режим питания целесообразно установить с учетом индивидуальных особенностей организма – не менее 2-3 раз в сутки, последний прием пищи – за 3-5 ч. до сна. Не употребляйте муку высшего сорта, субпродукты, богатые холестерином. Насыщайте рацион овощами и фруктами. Много потребляйте зелени, лука, чеснока, петрушки, укропа.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Почти все долгожители жизнерадостны, общительны, доброжелательны. Как правило, среди них нет угрюмых, черствых людей.</w:t>
      </w:r>
    </w:p>
    <w:p w:rsidR="008863D8" w:rsidRDefault="008863D8" w:rsidP="008863D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863D8" w:rsidRPr="004F5407" w:rsidRDefault="008863D8" w:rsidP="008863D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8863D8" w:rsidRDefault="00093714" w:rsidP="008863D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8863D8">
        <w:rPr>
          <w:rFonts w:ascii="Times New Roman" w:hAnsi="Times New Roman" w:cs="Times New Roman"/>
          <w:b/>
          <w:lang w:val="ru-RU"/>
        </w:rPr>
        <w:t>Энергетические затраты</w:t>
      </w:r>
      <w:r w:rsidR="004F30CB" w:rsidRPr="008863D8">
        <w:rPr>
          <w:rFonts w:ascii="Times New Roman" w:hAnsi="Times New Roman" w:cs="Times New Roman"/>
          <w:b/>
          <w:lang w:val="ru-RU"/>
        </w:rPr>
        <w:t xml:space="preserve"> </w:t>
      </w:r>
      <w:r w:rsidRPr="008863D8">
        <w:rPr>
          <w:rFonts w:ascii="Times New Roman" w:hAnsi="Times New Roman" w:cs="Times New Roman"/>
          <w:b/>
          <w:lang w:val="ru-RU"/>
        </w:rPr>
        <w:t>в «совершеннолетнем» возрасте</w:t>
      </w:r>
    </w:p>
    <w:p w:rsidR="008863D8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В настоящее время интенсивно ведутся исследования механизмов долгожительства и старения, разгадка которых даст возможность проникнуть в эту чрезвычайно важную тайну жизни. Старение в какой-то мере является синонимом слова разрушение. Оно изменяет деятельность клеток, органов, систем, всего организма, ограничивает приспособительные способности человека. В процессе старения, и в первую очередь преждевременного, важную роль играет как общее снижение уровня об-менных процессов, так и дисбаланс отдельных видов обмена. </w:t>
      </w:r>
    </w:p>
    <w:p w:rsidR="008863D8" w:rsidRDefault="008863D8" w:rsidP="008863D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863D8" w:rsidRPr="004F5407" w:rsidRDefault="008863D8" w:rsidP="008863D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863D8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Темпы старения у разных людей неодинаковы. Они связаны с адаптивными возможностями человека. Если организм стареет медленно, значит, в нем своевременно происходит необходимая перестройка, а при ее нарушении наблюдается преждевременная старость. Годы, зафиксированные паспортом, это и есть календарный возраст. А вот особенность выглядеть старше или моложе чаще всего соответствует биологическому возрасту, который более точно, чем календарный, отмечает старение, возрастные изменения в организме и связанное с ними состояние здоровья. Органы у одного и того же человека стареют по-разному: в 40 лет сердцу можно дать все 50, печени – 55, а мозгу еще больше. </w:t>
      </w:r>
    </w:p>
    <w:p w:rsidR="00122780" w:rsidRDefault="00122780" w:rsidP="00122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22780" w:rsidRPr="004F5407" w:rsidRDefault="00122780" w:rsidP="00122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 соответствии со сформулированными научными принципами питания в пожилом возрасте целесообразно постепенно, десятилетиями, снижать калорийность пищи. Так, если калорийность суточного рациона человека в возрасте 20–30 лет принять за 100 %, то в возрасте 31–40 лет ее необходимо снизить до 97 %, в 41–50 – до 94, в 51–60 лет – до 86, в 61–70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– до 79, в 70 лет и старшем возрасте – до 69 %. Согласно Международной классификации, выделены три градации периода геронтогенеза.</w:t>
      </w:r>
    </w:p>
    <w:p w:rsidR="00122780" w:rsidRDefault="00122780" w:rsidP="00122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22780" w:rsidRPr="004F5407" w:rsidRDefault="00122780" w:rsidP="00122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A7E19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A7E19">
        <w:rPr>
          <w:rFonts w:ascii="Times New Roman" w:hAnsi="Times New Roman" w:cs="Times New Roman"/>
          <w:b/>
          <w:lang w:val="ru-RU"/>
        </w:rPr>
        <w:t>Рекомендуемое суточное потребление белков, жиров, углеводов и энергии для лиц пожилого возраста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78"/>
        <w:gridCol w:w="1795"/>
        <w:gridCol w:w="1056"/>
        <w:gridCol w:w="1478"/>
        <w:gridCol w:w="1583"/>
        <w:gridCol w:w="1583"/>
        <w:gridCol w:w="1583"/>
      </w:tblGrid>
      <w:tr w:rsidR="00B20B62" w:rsidRPr="00C20CC6" w:rsidTr="00C20CC6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Пол</w:t>
            </w:r>
          </w:p>
        </w:tc>
        <w:tc>
          <w:tcPr>
            <w:tcW w:w="85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Возраст,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лет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Белки, г</w:t>
            </w:r>
          </w:p>
        </w:tc>
        <w:tc>
          <w:tcPr>
            <w:tcW w:w="75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Жиры, г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всего</w:t>
            </w:r>
          </w:p>
        </w:tc>
        <w:tc>
          <w:tcPr>
            <w:tcW w:w="75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Углеводы, г</w:t>
            </w:r>
          </w:p>
        </w:tc>
        <w:tc>
          <w:tcPr>
            <w:tcW w:w="75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Энергия, ккал</w:t>
            </w:r>
          </w:p>
        </w:tc>
      </w:tr>
      <w:tr w:rsidR="00B20B62" w:rsidRPr="00C20CC6" w:rsidTr="00C20C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7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C20CC6" w:rsidP="00C20CC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B20B62" w:rsidRPr="00C20CC6">
              <w:rPr>
                <w:rFonts w:ascii="Times New Roman" w:hAnsi="Times New Roman" w:cs="Times New Roman"/>
                <w:lang w:val="ru-RU"/>
              </w:rPr>
              <w:t>т.ч. животные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0B62" w:rsidRPr="00C20CC6" w:rsidTr="00C20CC6">
        <w:trPr>
          <w:tblCellSpacing w:w="0" w:type="dxa"/>
        </w:trPr>
        <w:tc>
          <w:tcPr>
            <w:tcW w:w="7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8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60–70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75 и старше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68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61</w:t>
            </w:r>
          </w:p>
        </w:tc>
        <w:tc>
          <w:tcPr>
            <w:tcW w:w="7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37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33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77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65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335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280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2300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1950</w:t>
            </w:r>
          </w:p>
        </w:tc>
      </w:tr>
      <w:tr w:rsidR="00B20B62" w:rsidRPr="00C20CC6" w:rsidTr="00C20CC6">
        <w:trPr>
          <w:tblCellSpacing w:w="0" w:type="dxa"/>
        </w:trPr>
        <w:tc>
          <w:tcPr>
            <w:tcW w:w="7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женщины</w:t>
            </w:r>
          </w:p>
        </w:tc>
        <w:tc>
          <w:tcPr>
            <w:tcW w:w="8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60–74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75 и старше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61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55</w:t>
            </w:r>
          </w:p>
        </w:tc>
        <w:tc>
          <w:tcPr>
            <w:tcW w:w="7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33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30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66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57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284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242</w:t>
            </w:r>
          </w:p>
        </w:tc>
        <w:tc>
          <w:tcPr>
            <w:tcW w:w="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B20B62" w:rsidRPr="00C20CC6" w:rsidRDefault="00B20B62" w:rsidP="00C20CC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CC6">
              <w:rPr>
                <w:rFonts w:ascii="Times New Roman" w:hAnsi="Times New Roman" w:cs="Times New Roman"/>
                <w:lang w:val="ru-RU"/>
              </w:rPr>
              <w:t>1975</w:t>
            </w:r>
            <w:r w:rsidRPr="00C20CC6">
              <w:rPr>
                <w:rFonts w:ascii="Times New Roman" w:hAnsi="Times New Roman" w:cs="Times New Roman"/>
                <w:lang w:val="ru-RU"/>
              </w:rPr>
              <w:br/>
              <w:t>1700</w:t>
            </w:r>
          </w:p>
        </w:tc>
      </w:tr>
    </w:tbl>
    <w:p w:rsidR="00B20B62" w:rsidRPr="00093714" w:rsidRDefault="00B20B62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122780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Снижение калорийности рациона питания лиц пожилого и старческого возраста необходимо проводить за счет уменьшения рафинированных продуктов, содержащих в основном «пустые» калории, не содержащие витаминов, минеральных и других элементов (сахар, кондитерские изделия, продукты из высших сортов муки и др.). </w:t>
      </w:r>
    </w:p>
    <w:p w:rsidR="00086398" w:rsidRDefault="00086398" w:rsidP="0008639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86398" w:rsidRPr="004F5407" w:rsidRDefault="00086398" w:rsidP="0008639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При составлении рационов по калорийности следует учитывать индивидуальные особенности процессов обмена веществ у лиц пожилого и старческого возраста, объем их физической и умственной деятельности и состояние здоровья. Соотношение между основными пищевыми веществами должно отвечать </w:t>
      </w:r>
      <w:r w:rsidRPr="00093714">
        <w:rPr>
          <w:rFonts w:ascii="Times New Roman" w:hAnsi="Times New Roman" w:cs="Times New Roman"/>
          <w:lang w:val="ru-RU"/>
        </w:rPr>
        <w:lastRenderedPageBreak/>
        <w:t>физиологическим требованиям. Питание в пожилом возрасте должно способствовать улучшению обменных процессов и поддержанию нормального состояния организма, предупреждать преждевременную старость и увеличивать продолжительность жизни.</w:t>
      </w:r>
    </w:p>
    <w:p w:rsidR="00086398" w:rsidRDefault="00086398" w:rsidP="0008639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86398" w:rsidRPr="004F5407" w:rsidRDefault="00086398" w:rsidP="0008639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86398" w:rsidRDefault="00093714" w:rsidP="0008639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86398">
        <w:rPr>
          <w:rFonts w:ascii="Times New Roman" w:hAnsi="Times New Roman" w:cs="Times New Roman"/>
          <w:b/>
          <w:lang w:val="ru-RU"/>
        </w:rPr>
        <w:t>Углеводное низкокалорийное питание в пожилом возрасте</w:t>
      </w:r>
    </w:p>
    <w:p w:rsidR="00086398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Одним из основных элементов питания являются углеводы. Они содержат четыре калории на грамм. Это вещества, молекулы которых состоят из углерода, кислорода и водорода. В процессе обмена веществ они превращаются в глюкозу – важнейшее топливо для организма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и откладываются в форме гликогена в мышцах и печени. Мозг, нервная и мышечная системы питаются глюкозой, получаемой из углеводов.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Важным показателем, определяющим, как быстро углеводы попадают в кровь и повышают уровень сахара в ней, является гликемический индекс. </w:t>
      </w:r>
    </w:p>
    <w:p w:rsidR="00606E82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06E82" w:rsidRPr="004F5407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Добавление в пищу клетчатки – хороший способ задерживать выделение инсулина в кровь. Богатая клетчаткой овсянка имеет гликемический индекс 49, а кукурузные хлопья – 80. Очень важно ограничение общего количества углеводов, снижение употребления сахара и продуктов, богатых легко усвояемыми простыми углеводами (кондитерские изделия, м</w:t>
      </w:r>
      <w:r w:rsidR="00491796">
        <w:rPr>
          <w:rFonts w:ascii="Times New Roman" w:hAnsi="Times New Roman" w:cs="Times New Roman"/>
          <w:lang w:val="ru-RU"/>
        </w:rPr>
        <w:t>е</w:t>
      </w:r>
      <w:r w:rsidRPr="00093714">
        <w:rPr>
          <w:rFonts w:ascii="Times New Roman" w:hAnsi="Times New Roman" w:cs="Times New Roman"/>
          <w:lang w:val="ru-RU"/>
        </w:rPr>
        <w:t>д, виноград, дыни, груши, абрикосы, бананы и др.). Углеводная пища должна в максимальной степени состоять из сложных сахаров (крахмал), содержать достаточное количество (30-40 г в день) клетчатки (волокон), которая препятствовала бы быстрому всасыванию сахаров и быстрому подъ</w:t>
      </w:r>
      <w:r w:rsidR="00491796">
        <w:rPr>
          <w:rFonts w:ascii="Times New Roman" w:hAnsi="Times New Roman" w:cs="Times New Roman"/>
          <w:lang w:val="ru-RU"/>
        </w:rPr>
        <w:t>е</w:t>
      </w:r>
      <w:r w:rsidRPr="00093714">
        <w:rPr>
          <w:rFonts w:ascii="Times New Roman" w:hAnsi="Times New Roman" w:cs="Times New Roman"/>
          <w:lang w:val="ru-RU"/>
        </w:rPr>
        <w:t xml:space="preserve">му гликемического индекса (более 50). Гликемический индекс принято делить на низкий (10-40), средний (40-70) и высокий (свыше 70). </w:t>
      </w:r>
    </w:p>
    <w:p w:rsidR="00606E82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06E82" w:rsidRPr="004F5407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Знания о гликемическом индексе для многих людей важны, ибо медленное усвоение еды и постепенный подъ</w:t>
      </w:r>
      <w:r w:rsidR="00491796">
        <w:rPr>
          <w:rFonts w:ascii="Times New Roman" w:hAnsi="Times New Roman" w:cs="Times New Roman"/>
          <w:lang w:val="ru-RU"/>
        </w:rPr>
        <w:t>е</w:t>
      </w:r>
      <w:r w:rsidRPr="00093714">
        <w:rPr>
          <w:rFonts w:ascii="Times New Roman" w:hAnsi="Times New Roman" w:cs="Times New Roman"/>
          <w:lang w:val="ru-RU"/>
        </w:rPr>
        <w:t>м и снижение уровня сахара в крови при низком гликемическом индексе (ниже 50) может помочь здоровым людям похудеть, больным диабетом – контролировать уровень сахара в крови. Эти вопросы нужно согласовывать с лечащим врачом.</w:t>
      </w:r>
    </w:p>
    <w:p w:rsidR="00606E82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06E82" w:rsidRPr="004F5407" w:rsidRDefault="00606E82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D87780" w:rsidRDefault="00093714" w:rsidP="00606E8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87780">
        <w:rPr>
          <w:rFonts w:ascii="Times New Roman" w:hAnsi="Times New Roman" w:cs="Times New Roman"/>
          <w:b/>
          <w:lang w:val="ru-RU"/>
        </w:rPr>
        <w:t>Советы здорового питания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Предлагаем вам несколько советов, которые помогут встать на путь правильного питания: 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Завтракайте каждый день.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Выбирайте продукты с высоким содержанием злаков, употребляйте больше овощей, фруктов. Они могут помочь снизить риск хронических заболеваний, например, заболевания сердца и диабет второго типа. 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Если у вас проблемы с пищеварением или вы не употребляете молочные продукты, пейте молоко с пониженным содержанием лактозы, апельсиновый сок с повышенным содержанием кальция, соевые напитки или кушайте тофу (соевый сыр). Ваш лечащий врач также может назначить препараты, содержащие кальций и витамин D.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Избавьтесь от привычки перекусывать. 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Пейте много воды. Вы можете заметить, что с возрастом меньше ощущаете жажду, но ваш организм нуждается в том же количестве воды. Поставьте себе цель – выпивать 8-10 стаканов воды, кроме тех случаев, когда ваш врач советует уменьшить количество жидкости из-за проблем с сердцем или почками.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lastRenderedPageBreak/>
        <w:t>Планирование употребления пищи и приготовление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Питаться правильно проще, если вы планируете ваш прием пищи и делаете его приятным. Примите эти советы: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Ходите за покупками с друзьями. Так веселее и можно экономить, если вы делите покупки пополам, например, ящичек помидор или вилок капусты.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Готовьте заранее и замораживайте порции приготовленной пищи для того, чтобы использовать их в тот день, когда у вас не будет настроения готовить.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Храните под рукой замороженные или приготовленные овощи, бобы и фрукты для того, чтобы добавлять их в еду и быстро готовить здоровую пищу. Промывайте консервированные овощи и бобы в холодной воде, чтобы снизить содержание соли.</w:t>
      </w:r>
    </w:p>
    <w:p w:rsidR="00D87780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7780" w:rsidRPr="004F5407" w:rsidRDefault="00D87780" w:rsidP="00D87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Покупайте фрукты, консервированные в собственном соку или легком сиропе.</w:t>
      </w:r>
    </w:p>
    <w:p w:rsidR="002C63E1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3E1" w:rsidRPr="004F5407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Попробуйте новые рецепты, разные травы и специи, чтобы стимулировать ваш аппетит. Сервируйте стол красивой скатертью и даже вазочкой с цветами для создания приятной атмосферы во время еды.</w:t>
      </w:r>
    </w:p>
    <w:p w:rsidR="002C63E1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3E1" w:rsidRPr="004F5407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Регулярно принимайте пищу с тем человеком, чья компания доставляет вам удовольствие.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Если у вас есть проблемы, например, с пережевыванием пищи или отсутствием аппетита, проконсультируйтесь с вашим лечащим врачом или диетологом. Они помогут составить здоровый рацион. Регулярно посещайте дантиста, он проследит, чтобы ваши зубы и десны оставались в здоровом состоянии. Посоветуйтесь с вашим лечащим врачом о здоровом питании. Поинтересуйтесь, нужно ли вам принимать мультивитамины.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Помните, что не существует лекарств, «останавливающих старение» или «улучшающих память»!</w:t>
      </w:r>
      <w:r w:rsidR="004F30CB">
        <w:rPr>
          <w:rFonts w:ascii="Times New Roman" w:hAnsi="Times New Roman" w:cs="Times New Roman"/>
          <w:lang w:val="ru-RU"/>
        </w:rPr>
        <w:t xml:space="preserve"> </w:t>
      </w:r>
    </w:p>
    <w:p w:rsidR="002C63E1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3E1" w:rsidRPr="004F5407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2C63E1" w:rsidRDefault="00093714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2C63E1">
        <w:rPr>
          <w:rFonts w:ascii="Times New Roman" w:hAnsi="Times New Roman" w:cs="Times New Roman"/>
          <w:b/>
          <w:lang w:val="ru-RU"/>
        </w:rPr>
        <w:t>Что значит здоровый вес</w:t>
      </w:r>
    </w:p>
    <w:p w:rsid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Что делать, если у вас недостаточный вес или вы начали прибавлять в весе по неизвестной для вас причине. Если вы почувствовали, что похудели или у вас появился излишек жира, с большой вероятностью можно утверждать, что у вас появились проблемы со здоровьем.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Недостаточный вес может привести к неблагоприятным последствиям:</w:t>
      </w:r>
    </w:p>
    <w:p w:rsidR="002C63E1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63E1" w:rsidRPr="004F5407" w:rsidRDefault="002C63E1" w:rsidP="002C63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Плохая память.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Понижение иммунитета.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Остеопороз (потеря костной ткани).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Снижение мышечный силы.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Гипотермия (пониженная температура тела).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Если у вас недостаточный вес, то, возможно, вы не получаете достаточного количества питательных веществ. Поговорите с врачом о наилучших путях увеличения веса с учетом удовлетворения потребности во всех необходимых питательных веществах. Для здоровых пожилых и старых людей нет запрещенных продуктов и блюд, можно говорить о более или менее предпочтительных. Недопустимо однообразное питание, так как оно неизбежно приведет к дефицитным состояниям. Физиологически не оправдан переход пожилых людей с привычного питания на вегетарианство, употребление только сырой пищи или раздельное питание.</w:t>
      </w:r>
    </w:p>
    <w:p w:rsidR="008337FC" w:rsidRDefault="008337FC" w:rsidP="008337F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337FC" w:rsidRPr="004F5407" w:rsidRDefault="008337FC" w:rsidP="008337F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lastRenderedPageBreak/>
        <w:t xml:space="preserve">Слайд </w:t>
      </w:r>
      <w:r>
        <w:rPr>
          <w:rFonts w:ascii="Times New Roman" w:hAnsi="Times New Roman" w:cs="Times New Roman"/>
          <w:b/>
          <w:lang w:val="ru-RU"/>
        </w:rPr>
        <w:t>37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91796" w:rsidRDefault="008337FC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91796">
        <w:rPr>
          <w:rFonts w:ascii="Times New Roman" w:hAnsi="Times New Roman" w:cs="Times New Roman"/>
          <w:b/>
          <w:lang w:val="ru-RU"/>
        </w:rPr>
        <w:t>Обетование.</w:t>
      </w:r>
    </w:p>
    <w:p w:rsidR="008337FC" w:rsidRDefault="008337FC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91796">
        <w:rPr>
          <w:rFonts w:ascii="Times New Roman" w:hAnsi="Times New Roman" w:cs="Times New Roman"/>
          <w:b/>
          <w:lang w:val="ru-RU"/>
        </w:rPr>
        <w:t xml:space="preserve">Ис.46.4. </w:t>
      </w:r>
      <w:r w:rsidR="00491796" w:rsidRPr="00491796">
        <w:rPr>
          <w:rFonts w:ascii="Times New Roman" w:hAnsi="Times New Roman" w:cs="Times New Roman"/>
          <w:lang w:val="ru-RU"/>
        </w:rPr>
        <w:t>Современный перевод MDR (1993)</w:t>
      </w:r>
    </w:p>
    <w:p w:rsidR="008337FC" w:rsidRDefault="008337FC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337FC">
        <w:rPr>
          <w:rFonts w:ascii="Times New Roman" w:hAnsi="Times New Roman" w:cs="Times New Roman"/>
          <w:lang w:val="ru-RU"/>
        </w:rPr>
        <w:t>Я в</w:t>
      </w:r>
      <w:r w:rsidR="00491796">
        <w:rPr>
          <w:rFonts w:ascii="Times New Roman" w:hAnsi="Times New Roman" w:cs="Times New Roman"/>
          <w:lang w:val="ru-RU"/>
        </w:rPr>
        <w:t>е</w:t>
      </w:r>
      <w:r w:rsidRPr="008337FC">
        <w:rPr>
          <w:rFonts w:ascii="Times New Roman" w:hAnsi="Times New Roman" w:cs="Times New Roman"/>
          <w:lang w:val="ru-RU"/>
        </w:rPr>
        <w:t>л вас, когда вы родились, и Я поведу вас, когда вы состаритесь, Я же буду вести вас, когда волосы ваши поседеют, ибо Я создал вас и Я вас спасу.</w:t>
      </w:r>
    </w:p>
    <w:p w:rsidR="00491796" w:rsidRDefault="00491796" w:rsidP="00491796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91796" w:rsidRPr="00093714" w:rsidRDefault="00491796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491796" w:rsidRPr="00093714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89" w:rsidRDefault="00574489" w:rsidP="00093714">
      <w:pPr>
        <w:spacing w:after="0" w:line="240" w:lineRule="auto"/>
      </w:pPr>
      <w:r>
        <w:separator/>
      </w:r>
    </w:p>
  </w:endnote>
  <w:endnote w:type="continuationSeparator" w:id="1">
    <w:p w:rsidR="00574489" w:rsidRDefault="00574489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89" w:rsidRDefault="00574489" w:rsidP="00093714">
      <w:pPr>
        <w:spacing w:after="0" w:line="240" w:lineRule="auto"/>
      </w:pPr>
      <w:r>
        <w:separator/>
      </w:r>
    </w:p>
  </w:footnote>
  <w:footnote w:type="continuationSeparator" w:id="1">
    <w:p w:rsidR="00574489" w:rsidRDefault="00574489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21A3D"/>
    <w:rsid w:val="00046AEE"/>
    <w:rsid w:val="00086398"/>
    <w:rsid w:val="00093714"/>
    <w:rsid w:val="000C133D"/>
    <w:rsid w:val="000D27FD"/>
    <w:rsid w:val="0012167D"/>
    <w:rsid w:val="00122780"/>
    <w:rsid w:val="00161011"/>
    <w:rsid w:val="001A2DB1"/>
    <w:rsid w:val="001B4F6F"/>
    <w:rsid w:val="001C0D8B"/>
    <w:rsid w:val="001C73A8"/>
    <w:rsid w:val="002646F2"/>
    <w:rsid w:val="002928CC"/>
    <w:rsid w:val="002977F2"/>
    <w:rsid w:val="002B20A6"/>
    <w:rsid w:val="002C63E1"/>
    <w:rsid w:val="002C6EA9"/>
    <w:rsid w:val="002D073C"/>
    <w:rsid w:val="002E7E7E"/>
    <w:rsid w:val="002F1DD6"/>
    <w:rsid w:val="002F2F4A"/>
    <w:rsid w:val="002F3277"/>
    <w:rsid w:val="00326658"/>
    <w:rsid w:val="00376F27"/>
    <w:rsid w:val="003A7E19"/>
    <w:rsid w:val="003D2DB3"/>
    <w:rsid w:val="003D43A0"/>
    <w:rsid w:val="00481209"/>
    <w:rsid w:val="00483438"/>
    <w:rsid w:val="00491796"/>
    <w:rsid w:val="004D3EFD"/>
    <w:rsid w:val="004F30CB"/>
    <w:rsid w:val="00501CA4"/>
    <w:rsid w:val="00574489"/>
    <w:rsid w:val="00575F8E"/>
    <w:rsid w:val="005E4273"/>
    <w:rsid w:val="005E653E"/>
    <w:rsid w:val="005F6EAD"/>
    <w:rsid w:val="006002E3"/>
    <w:rsid w:val="00606E82"/>
    <w:rsid w:val="0070689B"/>
    <w:rsid w:val="007405AC"/>
    <w:rsid w:val="00753987"/>
    <w:rsid w:val="0078544D"/>
    <w:rsid w:val="00787A70"/>
    <w:rsid w:val="007B0B7C"/>
    <w:rsid w:val="007C144D"/>
    <w:rsid w:val="007C3320"/>
    <w:rsid w:val="007D430C"/>
    <w:rsid w:val="007D73D2"/>
    <w:rsid w:val="007E3C00"/>
    <w:rsid w:val="008337FC"/>
    <w:rsid w:val="00866AFD"/>
    <w:rsid w:val="0087513E"/>
    <w:rsid w:val="008863D8"/>
    <w:rsid w:val="008D49A7"/>
    <w:rsid w:val="00956CFB"/>
    <w:rsid w:val="00995D80"/>
    <w:rsid w:val="009B3DDD"/>
    <w:rsid w:val="009D6D39"/>
    <w:rsid w:val="00A254C9"/>
    <w:rsid w:val="00A66237"/>
    <w:rsid w:val="00A951E2"/>
    <w:rsid w:val="00AA6974"/>
    <w:rsid w:val="00AC7C08"/>
    <w:rsid w:val="00AD3327"/>
    <w:rsid w:val="00AE4FF8"/>
    <w:rsid w:val="00B20B62"/>
    <w:rsid w:val="00B651AD"/>
    <w:rsid w:val="00BD2E5C"/>
    <w:rsid w:val="00BF0653"/>
    <w:rsid w:val="00C20CC6"/>
    <w:rsid w:val="00C2382A"/>
    <w:rsid w:val="00C53676"/>
    <w:rsid w:val="00CE154C"/>
    <w:rsid w:val="00CF3C37"/>
    <w:rsid w:val="00D00DEC"/>
    <w:rsid w:val="00D14B6D"/>
    <w:rsid w:val="00D67C78"/>
    <w:rsid w:val="00D87780"/>
    <w:rsid w:val="00D96A5D"/>
    <w:rsid w:val="00E62E44"/>
    <w:rsid w:val="00EA53EE"/>
    <w:rsid w:val="00EB548E"/>
    <w:rsid w:val="00FA050A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7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10325</Words>
  <Characters>5886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5</cp:revision>
  <dcterms:created xsi:type="dcterms:W3CDTF">2015-10-22T04:17:00Z</dcterms:created>
  <dcterms:modified xsi:type="dcterms:W3CDTF">2015-10-23T06:14:00Z</dcterms:modified>
</cp:coreProperties>
</file>